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FD" w:rsidRPr="002D7BFD" w:rsidRDefault="002D7B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7BFD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2D7BFD">
        <w:rPr>
          <w:rFonts w:ascii="Times New Roman" w:hAnsi="Times New Roman" w:cs="Times New Roman"/>
          <w:sz w:val="24"/>
          <w:szCs w:val="24"/>
        </w:rPr>
        <w:t xml:space="preserve"> О декларировании участником закупки страны происхождения товара в связи с применением ограничений и условий допуска товаров из иностранных государств при закупке.</w:t>
      </w:r>
    </w:p>
    <w:p w:rsidR="002D7BFD" w:rsidRPr="002D7BFD" w:rsidRDefault="002D7B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BFD" w:rsidRPr="002D7BFD" w:rsidRDefault="002D7B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D7BFD" w:rsidRPr="002D7BFD" w:rsidRDefault="002D7BFD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2D7BFD" w:rsidRPr="002D7BFD" w:rsidRDefault="002D7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7BFD" w:rsidRPr="002D7BFD" w:rsidRDefault="002D7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ПИСЬМО</w:t>
      </w:r>
    </w:p>
    <w:p w:rsidR="002D7BFD" w:rsidRPr="002D7BFD" w:rsidRDefault="002D7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от 13 августа 2020 г. N 24-01-07/71216</w:t>
      </w:r>
    </w:p>
    <w:p w:rsidR="002D7BFD" w:rsidRPr="002D7BFD" w:rsidRDefault="002D7B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BFD" w:rsidRPr="002D7BFD" w:rsidRDefault="002D7B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15.07.2020, по вопросу о применении положений </w:t>
      </w:r>
      <w:hyperlink r:id="rId5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 в части порядка подтверждения страны происхождения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товаров, указанных в прилагаемом к Приказу N 126н </w:t>
      </w:r>
      <w:hyperlink r:id="rId6" w:history="1">
        <w:proofErr w:type="gramStart"/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  <w:proofErr w:type="gramEnd"/>
      </w:hyperlink>
      <w:r w:rsidRPr="002D7BFD">
        <w:rPr>
          <w:rFonts w:ascii="Times New Roman" w:hAnsi="Times New Roman" w:cs="Times New Roman"/>
          <w:sz w:val="24"/>
          <w:szCs w:val="24"/>
        </w:rPr>
        <w:t>, сообщает следующее.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пунктами 11.8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12.5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для обоснования решения, принятого по обращению.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отмечаем, что </w:t>
      </w:r>
      <w:hyperlink r:id="rId9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статьей 14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механизмы поддержки российских товаропроизводителей, в том числе запрет на допуск определенных товаров иностранного происхождения для целей осуществления закупок, ограничение допуска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иностранных товаров, предусматривающие отклонение заявок, в которых содержится предложение о поставке оборудования иностранного происхождения, в случае подачи заявки (заявок), в которых содержится (содержатся) предложение о поставке товаров российского происхождения, а также условия допуска, предусматривающие предоставление ценового преимущества участникам закупки, предлагающим к поставке товары из </w:t>
      </w:r>
      <w:hyperlink r:id="rId10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перечня</w:t>
        </w:r>
      </w:hyperlink>
      <w:r w:rsidRPr="002D7BFD">
        <w:rPr>
          <w:rFonts w:ascii="Times New Roman" w:hAnsi="Times New Roman" w:cs="Times New Roman"/>
          <w:sz w:val="24"/>
          <w:szCs w:val="24"/>
        </w:rPr>
        <w:t>, утвержденного Приказом N 126н (далее - Перечень), происходящие из государств - членов Евразийского экономического союза.</w:t>
      </w:r>
      <w:proofErr w:type="gramEnd"/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hyperlink r:id="rId11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синхронизирован с актами Правительства Российской Федерации, устанавливающими запреты на допуск товаров иностранного происхождения и ограничения допуска иностранных товаров, а также дополнен позициями конкурентоспособной продукции, необходимой для реализации национальных проектов, с учетом приказа </w:t>
      </w:r>
      <w:proofErr w:type="spellStart"/>
      <w:r w:rsidRPr="002D7BFD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2D7BFD">
        <w:rPr>
          <w:rFonts w:ascii="Times New Roman" w:hAnsi="Times New Roman" w:cs="Times New Roman"/>
          <w:sz w:val="24"/>
          <w:szCs w:val="24"/>
        </w:rPr>
        <w:t xml:space="preserve"> России от 02.08.2019 N 2865 "О внесении изменений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расширения магистральной инфраструктуры до 2024 года, </w:t>
      </w:r>
      <w:proofErr w:type="gramStart"/>
      <w:r w:rsidRPr="002D7BFD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2D7BFD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2D7BFD">
        <w:rPr>
          <w:rFonts w:ascii="Times New Roman" w:hAnsi="Times New Roman" w:cs="Times New Roman"/>
          <w:sz w:val="24"/>
          <w:szCs w:val="24"/>
        </w:rPr>
        <w:t xml:space="preserve"> России от 15.07.2019 N 2484".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 xml:space="preserve">Необходимо отметить, что механизм предоставления преимуществ, установленный </w:t>
      </w:r>
      <w:hyperlink r:id="rId12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N 126н, применяется в </w:t>
      </w:r>
      <w:proofErr w:type="gramStart"/>
      <w:r w:rsidRPr="002D7BFD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>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товаров, и предусматривает указание (декларирование) участником закупки наименования страны происхождения товара.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lastRenderedPageBreak/>
        <w:t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приравнивается к заявке, содержащей предложения о поставке товара иностранного происхождения.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Вместе с тем законодательством Российской Федерации о контрактной системе в сфере закупок предусмотрены следующие механизмы, направленные на недопущение злоупотреблений, связанных с заменой страны происхождения товаров при поставке.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пунктом 1.7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Приказа N 126н при исполнении контракта на поставку товаров, указанных в </w:t>
      </w:r>
      <w:hyperlink r:id="rId14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к Приказу N 126н, не допускается замена страны происхождения данных товаров, 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Также положениями </w:t>
      </w:r>
      <w:hyperlink r:id="rId15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05.11.2019 N 1400 "О внесении изменений в постановление Правительства Российской Федерации от 28 ноября 2013 г. N 1084" предусмотрено обязательное включение в реестр контрактов, заключенных заказчиками, информации о стране происхождения товара как при заключении контракта (не позднее 5 рабочих дней со дня его заключения), так и при исполнении контракта (не позднее 5 рабочих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 дней со дня его исполнения).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16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тайну", установлено, что Федеральное казначейство в случае отрицательной проверки предоставленной информации, в том числе о стране происхождения, отказывает во включении контракта в реестр контрактов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 xml:space="preserve">, заключенных заказчиками, что, в свою очередь, в силу </w:t>
      </w:r>
      <w:hyperlink r:id="rId17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части 8 статьи 103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Закона N 44-ФЗ влечет невозможность оплаты по таким контрактам.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 xml:space="preserve">Кроме того, согласно </w:t>
      </w:r>
      <w:hyperlink r:id="rId18" w:history="1">
        <w:r w:rsidRPr="002D7BFD">
          <w:rPr>
            <w:rFonts w:ascii="Times New Roman" w:hAnsi="Times New Roman" w:cs="Times New Roman"/>
            <w:color w:val="0000FF"/>
            <w:sz w:val="24"/>
            <w:szCs w:val="24"/>
          </w:rPr>
          <w:t>пункту 1 части 15 статьи 95</w:t>
        </w:r>
      </w:hyperlink>
      <w:r w:rsidRPr="002D7BFD">
        <w:rPr>
          <w:rFonts w:ascii="Times New Roman" w:hAnsi="Times New Roman" w:cs="Times New Roman"/>
          <w:sz w:val="24"/>
          <w:szCs w:val="24"/>
        </w:rPr>
        <w:t xml:space="preserve"> Закона N 44-ФЗ заказчик обязан принять решение об одностороннем отказе от исполнения контракта, в случае если в ходе исполнения контракта установлено, что поставщик (подрядчик, исполнитель) и (</w:t>
      </w:r>
      <w:proofErr w:type="gramStart"/>
      <w:r w:rsidRPr="002D7BFD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2D7BFD">
        <w:rPr>
          <w:rFonts w:ascii="Times New Roman" w:hAnsi="Times New Roman" w:cs="Times New Roman"/>
          <w:sz w:val="24"/>
          <w:szCs w:val="24"/>
        </w:rP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2D7BFD" w:rsidRPr="002D7BFD" w:rsidRDefault="002D7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BFD">
        <w:rPr>
          <w:rFonts w:ascii="Times New Roman" w:hAnsi="Times New Roman" w:cs="Times New Roman"/>
          <w:sz w:val="24"/>
          <w:szCs w:val="24"/>
        </w:rPr>
        <w:t>Таким образом, в настоящее время предусмотрено достаточное количество мер, позволяющих обеспечить поставку участником закупки товаров с заявленной страной происхождения (за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союза).</w:t>
      </w:r>
      <w:proofErr w:type="gramEnd"/>
    </w:p>
    <w:p w:rsidR="002D7BFD" w:rsidRPr="002D7BFD" w:rsidRDefault="002D7B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BFD" w:rsidRPr="002D7BFD" w:rsidRDefault="002D7B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D7BFD" w:rsidRPr="002D7BFD" w:rsidRDefault="002D7B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Д.А.ГОТОВЦЕВ</w:t>
      </w:r>
    </w:p>
    <w:p w:rsidR="002D7BFD" w:rsidRPr="002D7BFD" w:rsidRDefault="002D7BFD" w:rsidP="002D7B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7BFD">
        <w:rPr>
          <w:rFonts w:ascii="Times New Roman" w:hAnsi="Times New Roman" w:cs="Times New Roman"/>
          <w:sz w:val="24"/>
          <w:szCs w:val="24"/>
        </w:rPr>
        <w:t>13.08.2020</w:t>
      </w:r>
    </w:p>
    <w:p w:rsidR="000014F0" w:rsidRPr="002D7BFD" w:rsidRDefault="002D7BFD">
      <w:pPr>
        <w:rPr>
          <w:rFonts w:ascii="Times New Roman" w:hAnsi="Times New Roman" w:cs="Times New Roman"/>
          <w:sz w:val="24"/>
          <w:szCs w:val="24"/>
        </w:rPr>
      </w:pPr>
    </w:p>
    <w:sectPr w:rsidR="000014F0" w:rsidRPr="002D7BFD" w:rsidSect="002D7BFD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FD"/>
    <w:rsid w:val="002D7BFD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7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7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6BBF3E9573E7E4DCDDB37BFA7086A161E9C6B4D27FF3F5383D6E9BDC47ADF1E964EEEBBC2BC77D591D309C1AB0A2F638C00773CABB00FP5mDH" TargetMode="External"/><Relationship Id="rId13" Type="http://schemas.openxmlformats.org/officeDocument/2006/relationships/hyperlink" Target="consultantplus://offline/ref=5F26BBF3E9573E7E4DCDDB37BFA7086A161F9C6B4D20FF3F5383D6E9BDC47ADF1E964EEEBBC2B976D291D309C1AB0A2F638C00773CABB00FP5mDH" TargetMode="External"/><Relationship Id="rId18" Type="http://schemas.openxmlformats.org/officeDocument/2006/relationships/hyperlink" Target="consultantplus://offline/ref=5F26BBF3E9573E7E4DCDDB37BFA7086A1619926B4C26FF3F5383D6E9BDC47ADF1E964EEEBCC3B22083DED25585FF192E628C037720PAm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6BBF3E9573E7E4DCDDB37BFA7086A161E9C6B4D27FF3F5383D6E9BDC47ADF1E964EEEBBC2BC74DB91D309C1AB0A2F638C00773CABB00FP5mDH" TargetMode="External"/><Relationship Id="rId12" Type="http://schemas.openxmlformats.org/officeDocument/2006/relationships/hyperlink" Target="consultantplus://offline/ref=5F26BBF3E9573E7E4DCDDB37BFA7086A161F9C6B4D20FF3F5383D6E9BDC47ADF0C9616E2BBC3A775D284855887PFmEH" TargetMode="External"/><Relationship Id="rId17" Type="http://schemas.openxmlformats.org/officeDocument/2006/relationships/hyperlink" Target="consultantplus://offline/ref=5F26BBF3E9573E7E4DCDDB37BFA7086A1619926B4C26FF3F5383D6E9BDC47ADF1E964EEEBBC0B977D291D309C1AB0A2F638C00773CABB00FP5m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26BBF3E9573E7E4DCDDB37BFA7086A161A9A634A23FF3F5383D6E9BDC47ADF1E964EEEBBC2B972DB91D309C1AB0A2F638C00773CABB00FP5mD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26BBF3E9573E7E4DCDDB37BFA7086A161F9C6B4D20FF3F5383D6E9BDC47ADF1E964EEABBC3B22083DED25585FF192E628C037720PAm9H" TargetMode="External"/><Relationship Id="rId11" Type="http://schemas.openxmlformats.org/officeDocument/2006/relationships/hyperlink" Target="consultantplus://offline/ref=5F26BBF3E9573E7E4DCDDB37BFA7086A161F9C6B4D20FF3F5383D6E9BDC47ADF1E964EEABBC3B22083DED25585FF192E628C037720PAm9H" TargetMode="External"/><Relationship Id="rId5" Type="http://schemas.openxmlformats.org/officeDocument/2006/relationships/hyperlink" Target="consultantplus://offline/ref=5F26BBF3E9573E7E4DCDDB37BFA7086A161F9C6B4D20FF3F5383D6E9BDC47ADF0C9616E2BBC3A775D284855887PFmEH" TargetMode="External"/><Relationship Id="rId15" Type="http://schemas.openxmlformats.org/officeDocument/2006/relationships/hyperlink" Target="consultantplus://offline/ref=5F26BBF3E9573E7E4DCDDB37BFA7086A161898604E23FF3F5383D6E9BDC47ADF1E964EEEBBC2B976D091D309C1AB0A2F638C00773CABB00FP5mDH" TargetMode="External"/><Relationship Id="rId10" Type="http://schemas.openxmlformats.org/officeDocument/2006/relationships/hyperlink" Target="consultantplus://offline/ref=5F26BBF3E9573E7E4DCDDB37BFA7086A161F9C6B4D20FF3F5383D6E9BDC47ADF1E964EEABBC3B22083DED25585FF192E628C037720PAm9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6BBF3E9573E7E4DCDDB37BFA7086A1619926B4C26FF3F5383D6E9BDC47ADF1E964EEEBBC2B875D491D309C1AB0A2F638C00773CABB00FP5mDH" TargetMode="External"/><Relationship Id="rId14" Type="http://schemas.openxmlformats.org/officeDocument/2006/relationships/hyperlink" Target="consultantplus://offline/ref=5F26BBF3E9573E7E4DCDDB37BFA7086A161F9C6B4D20FF3F5383D6E9BDC47ADF1E964EEABBC3B22083DED25585FF192E628C037720PAm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2020-10-01T07:38:00Z</dcterms:created>
  <dcterms:modified xsi:type="dcterms:W3CDTF">2020-10-01T07:39:00Z</dcterms:modified>
</cp:coreProperties>
</file>